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00"/>
        <w:gridCol w:w="3006"/>
      </w:tblGrid>
      <w:tr>
        <w:trPr>
          <w:trHeight w:val="2000" w:hRule="exact"/>
        </w:trPr>
        <w:tc>
          <w:tcPr>
            <w:tcW w:type="dxa" w:w="8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A1D5C" w:color="auto" w:val="clear"/>
            <w:tcMar>
              <w:top w:type="dxa" w:w="300"/>
              <w:left w:type="dxa" w:w="400"/>
              <w:bottom w:type="dxa" w:w="300"/>
              <w:right w:type="dxa" w:w="600"/>
            </w:tcMar>
            <w:vAlign w:val="center"/>
          </w:tcPr>
          <w:p>
            <w:pPr>
              <w:bidi/>
              <w:spacing w:after="80" w:before="0" w:line="340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FFFFFF"/>
                <w:sz w:val="64"/>
                <w:szCs w:val="64"/>
                <w:rtl/>
              </w:rPr>
              <w:t xml:space="preserve">هالة النجار</w:t>
            </w:r>
          </w:p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2A541"/>
                <w:sz w:val="28"/>
                <w:szCs w:val="28"/>
                <w:rtl/>
              </w:rPr>
              <w:t xml:space="preserve">مصممة جرافيك ومصممة هوية بصرية</w:t>
            </w:r>
          </w:p>
        </w:tc>
        <w:tc>
          <w:tcPr>
            <w:tcW w:type="dxa" w:w="3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F2C75" w:color="auto" w:val="clear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Tahoma" w:cs="Tahoma" w:eastAsia="Tahoma" w:hAnsi="Tahoma"/>
                <w:b w:val="false"/>
                <w:i w:val="false"/>
                <w:color w:val="C9B2D4"/>
                <w:sz w:val="18"/>
                <w:szCs w:val="18"/>
                <w:rtl/>
              </w:rPr>
              <w:t xml:space="preserve">صورتك هنا</w:t>
            </w:r>
          </w:p>
        </w:tc>
      </w:tr>
    </w:tbl>
    <w:tbl>
      <w:tblPr>
        <w:bidiVisual/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0"/>
        <w:gridCol w:w="3406"/>
      </w:tblGrid>
      <w:tr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bottom w:type="dxa" w:w="0"/>
              <w:right w:type="dxa" w:w="500"/>
            </w:tcMar>
            <w:vAlign w:val="top"/>
          </w:tcPr>
          <w:p>
            <w:pPr>
              <w:keepNext/>
              <w:bidi/>
              <w:spacing w:after="90" w:before="22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2A541"/>
                <w:sz w:val="18"/>
                <w:szCs w:val="18"/>
                <w:rtl/>
              </w:rPr>
              <w:t xml:space="preserve">■  </w:t>
            </w:r>
            <w:r>
              <w:rPr>
                <w:rFonts w:ascii="Tahoma" w:cs="Tahoma" w:eastAsia="Tahoma" w:hAnsi="Tahoma"/>
                <w:b/>
                <w:bCs/>
                <w:i w:val="false"/>
                <w:color w:val="4A1D5C"/>
                <w:sz w:val="25"/>
                <w:szCs w:val="25"/>
                <w:rtl/>
              </w:rPr>
              <w:t xml:space="preserve">نبذة</w:t>
            </w:r>
          </w:p>
          <w:p>
            <w:pPr>
              <w:bidi/>
              <w:spacing w:after="60" w:before="0" w:line="30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مصممة جرافيك بخبرة ست سنوات في الهويات البصرية والتغليف والحملات الرقمية. أحول أفكار العلامات إلى تصاميم واضحة وقابلة للتطبيق عبر القنوات المطبوعة والرقمية.</w:t>
            </w:r>
          </w:p>
          <w:p>
            <w:pPr>
              <w:keepNext/>
              <w:bidi/>
              <w:spacing w:after="90" w:before="22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2A541"/>
                <w:sz w:val="18"/>
                <w:szCs w:val="18"/>
                <w:rtl/>
              </w:rPr>
              <w:t xml:space="preserve">■  </w:t>
            </w:r>
            <w:r>
              <w:rPr>
                <w:rFonts w:ascii="Tahoma" w:cs="Tahoma" w:eastAsia="Tahoma" w:hAnsi="Tahoma"/>
                <w:b/>
                <w:bCs/>
                <w:i w:val="false"/>
                <w:color w:val="4A1D5C"/>
                <w:sz w:val="25"/>
                <w:szCs w:val="25"/>
                <w:rtl/>
              </w:rPr>
              <w:t xml:space="preserve">الخبرة</w:t>
            </w:r>
          </w:p>
          <w:p>
            <w:pPr>
              <w:keepNext/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3"/>
                <w:szCs w:val="23"/>
                <w:rtl/>
              </w:rPr>
              <w:t xml:space="preserve">مصممة جرافيك أولى</w:t>
            </w:r>
          </w:p>
          <w:p>
            <w:pPr>
              <w:keepNext/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8E44AD"/>
                <w:sz w:val="20"/>
                <w:szCs w:val="20"/>
                <w:rtl/>
              </w:rPr>
              <w:t xml:space="preserve">استوديو حبر</w:t>
            </w:r>
            <w:r>
              <w:rPr>
                <w:rFonts w:ascii="Tahoma" w:cs="Tahoma" w:eastAsia="Tahoma" w:hAnsi="Tahoma"/>
                <w:b w:val="false"/>
                <w:i w:val="false"/>
                <w:color w:val="5C5470"/>
                <w:sz w:val="19"/>
                <w:szCs w:val="19"/>
                <w:rtl/>
              </w:rPr>
              <w:t xml:space="preserve">   2022 إلى الآن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صممت هويات بصرية لأكثر من 40 علامة تجارية ناشئة في الخليج والمغرب العربي.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قادت إعادة تصميم تغليف منتج غذائي رفعت مبيعاته بنسبة 18% خلال ربع واحد.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أشرفت على فريق من ثلاثة مصممين صغار.</w:t>
            </w:r>
          </w:p>
          <w:p>
            <w:pPr>
              <w:bidi/>
              <w:spacing w:after="60" w:before="0" w:line="240"/>
              <w:jc w:val="start"/>
              <w:rPr>
                <w:sz w:val="2"/>
                <w:szCs w:val="2"/>
              </w:rPr>
            </w:pPr>
          </w:p>
          <w:p>
            <w:pPr>
              <w:keepNext/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3"/>
                <w:szCs w:val="23"/>
                <w:rtl/>
              </w:rPr>
              <w:t xml:space="preserve">مصممة جرافيك</w:t>
            </w:r>
          </w:p>
          <w:p>
            <w:pPr>
              <w:keepNext/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8E44AD"/>
                <w:sz w:val="20"/>
                <w:szCs w:val="20"/>
                <w:rtl/>
              </w:rPr>
              <w:t xml:space="preserve">وكالة إبداع للدعاية</w:t>
            </w:r>
            <w:r>
              <w:rPr>
                <w:rFonts w:ascii="Tahoma" w:cs="Tahoma" w:eastAsia="Tahoma" w:hAnsi="Tahoma"/>
                <w:b w:val="false"/>
                <w:i w:val="false"/>
                <w:color w:val="5C5470"/>
                <w:sz w:val="19"/>
                <w:szCs w:val="19"/>
                <w:rtl/>
              </w:rPr>
              <w:t xml:space="preserve">   2019 إلى 2022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أنتجت مواد حملات رقمية ومطبوعة لعملاء في قطاعي الضيافة والتجزئة.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طورت قوالب تصميم موحدة قلصت زمن التسليم بنسبة 30%.</w:t>
            </w:r>
          </w:p>
          <w:p>
            <w:pPr>
              <w:bidi/>
              <w:spacing w:after="60" w:before="0" w:line="240"/>
              <w:jc w:val="start"/>
              <w:rPr>
                <w:sz w:val="2"/>
                <w:szCs w:val="2"/>
              </w:rPr>
            </w:pPr>
          </w:p>
          <w:p>
            <w:pPr>
              <w:keepNext/>
              <w:bidi/>
              <w:spacing w:after="90" w:before="22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2A541"/>
                <w:sz w:val="18"/>
                <w:szCs w:val="18"/>
                <w:rtl/>
              </w:rPr>
              <w:t xml:space="preserve">■  </w:t>
            </w:r>
            <w:r>
              <w:rPr>
                <w:rFonts w:ascii="Tahoma" w:cs="Tahoma" w:eastAsia="Tahoma" w:hAnsi="Tahoma"/>
                <w:b/>
                <w:bCs/>
                <w:i w:val="false"/>
                <w:color w:val="4A1D5C"/>
                <w:sz w:val="25"/>
                <w:szCs w:val="25"/>
                <w:rtl/>
              </w:rPr>
              <w:t xml:space="preserve">مشاريع مختارة</w:t>
            </w:r>
          </w:p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1"/>
                <w:szCs w:val="21"/>
                <w:rtl/>
              </w:rPr>
              <w:t xml:space="preserve">هوية مقهى [اسم المقهى]</w:t>
            </w:r>
            <w:r>
              <w:rPr>
                <w:rFonts w:ascii="Tahoma" w:cs="Tahoma" w:eastAsia="Tahoma" w:hAnsi="Tahoma"/>
                <w:b w:val="false"/>
                <w:i w:val="false"/>
                <w:color w:val="5C5470"/>
                <w:sz w:val="20"/>
                <w:szCs w:val="20"/>
                <w:rtl/>
              </w:rPr>
              <w:t xml:space="preserve">   شعار، تغليف، لوحات داخلية</w:t>
            </w:r>
          </w:p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1"/>
                <w:szCs w:val="21"/>
                <w:rtl/>
              </w:rPr>
              <w:t xml:space="preserve">حملة إطلاق تطبيق [اسم التطبيق]</w:t>
            </w:r>
            <w:r>
              <w:rPr>
                <w:rFonts w:ascii="Tahoma" w:cs="Tahoma" w:eastAsia="Tahoma" w:hAnsi="Tahoma"/>
                <w:b w:val="false"/>
                <w:i w:val="false"/>
                <w:color w:val="5C5470"/>
                <w:sz w:val="20"/>
                <w:szCs w:val="20"/>
                <w:rtl/>
              </w:rPr>
              <w:t xml:space="preserve">   تصاميم رقمية، رسوم متحركة</w:t>
            </w:r>
          </w:p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1"/>
                <w:szCs w:val="21"/>
                <w:rtl/>
              </w:rPr>
              <w:t xml:space="preserve">كتاب فني لمعرض [اسم المعرض]</w:t>
            </w:r>
            <w:r>
              <w:rPr>
                <w:rFonts w:ascii="Tahoma" w:cs="Tahoma" w:eastAsia="Tahoma" w:hAnsi="Tahoma"/>
                <w:b w:val="false"/>
                <w:i w:val="false"/>
                <w:color w:val="5C5470"/>
                <w:sz w:val="20"/>
                <w:szCs w:val="20"/>
                <w:rtl/>
              </w:rPr>
              <w:t xml:space="preserve">   تخطيط وطباعة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FF9" w:color="auto" w:val="clear"/>
            <w:tcMar>
              <w:top w:type="dxa" w:w="80"/>
              <w:left w:type="dxa" w:w="280"/>
              <w:bottom w:type="dxa" w:w="200"/>
              <w:right w:type="dxa" w:w="280"/>
            </w:tcMar>
            <w:vAlign w:val="top"/>
          </w:tcPr>
          <w:p>
            <w:pPr>
              <w:keepNext/>
              <w:pBdr>
                <w:bottom w:val="single" w:color="F2A541" w:sz="8" w:space="2"/>
              </w:pBdr>
              <w:bidi/>
              <w:spacing w:after="80" w:before="20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4A1D5C"/>
                <w:sz w:val="23"/>
                <w:szCs w:val="23"/>
                <w:rtl/>
              </w:rPr>
              <w:t xml:space="preserve">التواصل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19"/>
                <w:szCs w:val="19"/>
                <w:rtl/>
              </w:rPr>
              <w:t xml:space="preserve">بيروت، لبنان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sz w:val="19"/>
                <w:szCs w:val="19"/>
                <w:rtl w:val="false"/>
              </w:rPr>
              <w:t xml:space="preserve">‪+961 70 000 000‬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sz w:val="19"/>
                <w:szCs w:val="19"/>
                <w:rtl w:val="false"/>
              </w:rPr>
              <w:t xml:space="preserve">‪hala@example.com‬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sz w:val="19"/>
                <w:szCs w:val="19"/>
                <w:rtl w:val="false"/>
              </w:rPr>
              <w:t xml:space="preserve">‪behance.net/username‬</w:t>
            </w:r>
          </w:p>
          <w:p>
            <w:pPr>
              <w:keepNext/>
              <w:pBdr>
                <w:bottom w:val="single" w:color="F2A541" w:sz="8" w:space="2"/>
              </w:pBdr>
              <w:bidi/>
              <w:spacing w:after="80" w:before="20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4A1D5C"/>
                <w:sz w:val="23"/>
                <w:szCs w:val="23"/>
                <w:rtl/>
              </w:rPr>
              <w:t xml:space="preserve">الأدوات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color w:val="4A1D5C"/>
                <w:sz w:val="20"/>
                <w:szCs w:val="20"/>
                <w:rtl w:val="false"/>
              </w:rPr>
              <w:t xml:space="preserve">Adobe Illustrator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color w:val="4A1D5C"/>
                <w:sz w:val="20"/>
                <w:szCs w:val="20"/>
                <w:rtl w:val="false"/>
              </w:rPr>
              <w:t xml:space="preserve">Adobe Photoshop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color w:val="4A1D5C"/>
                <w:sz w:val="20"/>
                <w:szCs w:val="20"/>
                <w:rtl w:val="false"/>
              </w:rPr>
              <w:t xml:space="preserve">Adobe InDesign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color w:val="4A1D5C"/>
                <w:sz w:val="20"/>
                <w:szCs w:val="20"/>
                <w:rtl w:val="false"/>
              </w:rPr>
              <w:t xml:space="preserve">Figma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color w:val="4A1D5C"/>
                <w:sz w:val="20"/>
                <w:szCs w:val="20"/>
                <w:rtl w:val="false"/>
              </w:rPr>
              <w:t xml:space="preserve">After Effects</w:t>
            </w:r>
          </w:p>
          <w:p>
            <w:pPr>
              <w:keepNext/>
              <w:pBdr>
                <w:bottom w:val="single" w:color="F2A541" w:sz="8" w:space="2"/>
              </w:pBdr>
              <w:bidi/>
              <w:spacing w:after="80" w:before="20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4A1D5C"/>
                <w:sz w:val="23"/>
                <w:szCs w:val="23"/>
                <w:rtl/>
              </w:rPr>
              <w:t xml:space="preserve">المهارات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الهوية البصرية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التغليف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الطباعة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الرسوم المتحركة</w:t>
            </w:r>
          </w:p>
          <w:p>
            <w:pPr>
              <w:keepNext/>
              <w:pBdr>
                <w:bottom w:val="single" w:color="F2A541" w:sz="8" w:space="2"/>
              </w:pBdr>
              <w:bidi/>
              <w:spacing w:after="80" w:before="20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4A1D5C"/>
                <w:sz w:val="23"/>
                <w:szCs w:val="23"/>
                <w:rtl/>
              </w:rPr>
              <w:t xml:space="preserve">التعليم</w:t>
            </w:r>
          </w:p>
          <w:p>
            <w:pPr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0"/>
                <w:szCs w:val="20"/>
                <w:rtl/>
              </w:rPr>
              <w:t xml:space="preserve">بكالوريوس التصميم الجرافيكي</w:t>
            </w:r>
          </w:p>
          <w:p>
            <w:pPr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5C5470"/>
                <w:sz w:val="19"/>
                <w:szCs w:val="19"/>
                <w:rtl/>
              </w:rPr>
              <w:t xml:space="preserve">الجامعة اللبنانية   2018</w:t>
            </w:r>
          </w:p>
          <w:p>
            <w:pPr>
              <w:keepNext/>
              <w:pBdr>
                <w:bottom w:val="single" w:color="F2A541" w:sz="8" w:space="2"/>
              </w:pBdr>
              <w:bidi/>
              <w:spacing w:after="80" w:before="20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4A1D5C"/>
                <w:sz w:val="23"/>
                <w:szCs w:val="23"/>
                <w:rtl/>
              </w:rPr>
              <w:t xml:space="preserve">اللغات</w:t>
            </w:r>
          </w:p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العربية: اللغة الأم</w:t>
            </w:r>
          </w:p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الإنجليزية: متقدمة</w:t>
            </w:r>
          </w:p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الفرنسية: جيدة</w:t>
            </w:r>
          </w:p>
        </w:tc>
      </w:tr>
    </w:tbl>
    <w:sectPr>
      <w:pgSz w:w="11906" w:h="16838" w:orient="portrait"/>
      <w:pgMar w:top="0" w:right="0" w:bottom="300" w:left="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F2A54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الإبداعي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2026-10-24T09:01:51.196Z</dcterms:created>
  <dcterms:modified xsi:type="dcterms:W3CDTF">2026-10-24T09:01:51.196Z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