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7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0"/>
        <w:gridCol w:w="2806"/>
      </w:tblGrid>
      <w:tr>
        <w:tc>
          <w:tcPr>
            <w:tcW w:type="dxa" w:w="6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70" w:before="0" w:line="320"/>
              <w:jc w:val="start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56"/>
                <w:szCs w:val="56"/>
                <w:rtl/>
              </w:rPr>
              <w:t xml:space="preserve">ريم الشامي</w:t>
            </w:r>
          </w:p>
          <w:p>
            <w:pPr>
              <w:bidi/>
              <w:spacing w:after="8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color w:val="52606D"/>
                <w:sz w:val="25"/>
                <w:szCs w:val="25"/>
                <w:rtl/>
              </w:rPr>
              <w:t xml:space="preserve">خريجة إدارة أعمال، تخصص التسويق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20"/>
                <w:szCs w:val="20"/>
                <w:rtl/>
              </w:rPr>
              <w:t xml:space="preserve">أبحث عن فرصة تدريب أو وظيفة مبتدئة في التسويق الرقمي وإدارة المحتوى.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i w:val="false"/>
                <w:sz w:val="19"/>
                <w:szCs w:val="19"/>
                <w:rtl/>
              </w:rPr>
              <w:t xml:space="preserve">جدة، السعودية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‪+966 55 000 0000‬</w:t>
            </w:r>
          </w:p>
          <w:p>
            <w:pPr>
              <w:bidi/>
              <w:spacing w:after="4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‪reem@example.com‬</w:t>
            </w:r>
          </w:p>
          <w:p>
            <w:pPr>
              <w:bidi/>
              <w:spacing w:after="0" w:before="0" w:line="276"/>
              <w:jc w:val="start"/>
            </w:pPr>
            <w:r>
              <w:rPr>
                <w:rFonts w:ascii="Tahoma" w:cs="Tahoma" w:eastAsia="Tahoma" w:hAnsi="Tahoma"/>
                <w:b w:val="false"/>
                <w:sz w:val="19"/>
                <w:szCs w:val="19"/>
                <w:rtl w:val="false"/>
              </w:rPr>
              <w:t xml:space="preserve">‪linkedin.com/in/reem‬</w:t>
            </w:r>
          </w:p>
        </w:tc>
      </w:tr>
    </w:tbl>
    <w:p>
      <w:pPr>
        <w:keepNext/>
        <w:shd w:fill="E6F4F1" w:color="auto" w:val="clear"/>
        <w:bidi/>
        <w:spacing w:after="90" w:before="220" w:line="276"/>
        <w:jc w:val="start"/>
      </w:pPr>
      <w:r>
        <w:rPr>
          <w:rFonts w:ascii="Tahoma" w:cs="Tahoma" w:eastAsia="Tahoma" w:hAnsi="Tahoma"/>
          <w:b/>
          <w:bCs/>
          <w:i w:val="false"/>
          <w:color w:val="0F766E"/>
          <w:sz w:val="25"/>
          <w:szCs w:val="25"/>
          <w:rtl/>
        </w:rPr>
        <w:t xml:space="preserve">  التعليم</w:t>
      </w:r>
    </w:p>
    <w:p>
      <w:pPr>
        <w:bidi/>
        <w:spacing w:after="10" w:before="60" w:line="276"/>
        <w:jc w:val="start"/>
      </w:pPr>
      <w:r>
        <w:rPr>
          <w:rFonts w:ascii="Tahoma" w:cs="Tahoma" w:eastAsia="Tahoma" w:hAnsi="Tahoma"/>
          <w:b/>
          <w:bCs/>
          <w:i w:val="false"/>
          <w:sz w:val="23"/>
          <w:szCs w:val="23"/>
          <w:rtl/>
        </w:rPr>
        <w:t xml:space="preserve">بكالوريوس إدارة الأعمال، تخصص التسويق</w:t>
      </w:r>
    </w:p>
    <w:p>
      <w:pPr>
        <w:bidi/>
        <w:spacing w:after="40" w:before="0" w:line="276"/>
        <w:jc w:val="start"/>
      </w:pPr>
      <w:r>
        <w:rPr>
          <w:rFonts w:ascii="Tahoma" w:cs="Tahoma" w:eastAsia="Tahoma" w:hAnsi="Tahoma"/>
          <w:b w:val="false"/>
          <w:i w:val="false"/>
          <w:color w:val="52606D"/>
          <w:sz w:val="20"/>
          <w:szCs w:val="20"/>
          <w:rtl/>
        </w:rPr>
        <w:t xml:space="preserve">جامعة الملك عبدالعزيز   |   2025   |   المعدل التراكمي 4.6 من 5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مشروع التخرج: خطة تسويقية متكاملة لعلامة محلية ناشئة، حصل على تقدير امتياز.</w:t>
      </w:r>
    </w:p>
    <w:p>
      <w:pPr>
        <w:keepNext/>
        <w:shd w:fill="E6F4F1" w:color="auto" w:val="clear"/>
        <w:bidi/>
        <w:spacing w:after="90" w:before="220" w:line="276"/>
        <w:jc w:val="start"/>
      </w:pPr>
      <w:r>
        <w:rPr>
          <w:rFonts w:ascii="Tahoma" w:cs="Tahoma" w:eastAsia="Tahoma" w:hAnsi="Tahoma"/>
          <w:b/>
          <w:bCs/>
          <w:i w:val="false"/>
          <w:color w:val="0F766E"/>
          <w:sz w:val="25"/>
          <w:szCs w:val="25"/>
          <w:rtl/>
        </w:rPr>
        <w:t xml:space="preserve">  التدريب والخبرات</w:t>
      </w:r>
    </w:p>
    <w:p>
      <w:pPr>
        <w:bidi/>
        <w:spacing w:after="10" w:before="60" w:line="276"/>
        <w:jc w:val="start"/>
      </w:pPr>
      <w:r>
        <w:rPr>
          <w:rFonts w:ascii="Tahoma" w:cs="Tahoma" w:eastAsia="Tahoma" w:hAnsi="Tahoma"/>
          <w:b/>
          <w:bCs/>
          <w:i w:val="false"/>
          <w:sz w:val="23"/>
          <w:szCs w:val="23"/>
          <w:rtl/>
        </w:rPr>
        <w:t xml:space="preserve">متدربة تسويق</w:t>
      </w:r>
      <w:r>
        <w:rPr>
          <w:rFonts w:ascii="Tahoma" w:cs="Tahoma" w:eastAsia="Tahoma" w:hAnsi="Tahoma"/>
          <w:b w:val="false"/>
          <w:i w:val="false"/>
          <w:color w:val="0F766E"/>
          <w:sz w:val="21"/>
          <w:szCs w:val="21"/>
          <w:rtl/>
        </w:rPr>
        <w:t xml:space="preserve">   |   شركة بيان للإعلان</w:t>
      </w:r>
    </w:p>
    <w:p>
      <w:pPr>
        <w:bidi/>
        <w:spacing w:after="40" w:before="0" w:line="276"/>
        <w:jc w:val="start"/>
      </w:pPr>
      <w:r>
        <w:rPr>
          <w:rFonts w:ascii="Tahoma" w:cs="Tahoma" w:eastAsia="Tahoma" w:hAnsi="Tahoma"/>
          <w:b w:val="false"/>
          <w:i w:val="false"/>
          <w:color w:val="52606D"/>
          <w:sz w:val="20"/>
          <w:szCs w:val="20"/>
          <w:rtl/>
        </w:rPr>
        <w:t xml:space="preserve">صيف 2024   |   جدة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ساعدت في إعداد تقويم محتوى شهري لثلاثة عملاء على وسائل التواصل.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حللت أداء 20 منشوراً وقدمت توصيات رفعت التفاعل بنسبة 25%.</w:t>
      </w:r>
    </w:p>
    <w:p>
      <w:pPr>
        <w:keepNext/>
        <w:shd w:fill="E6F4F1" w:color="auto" w:val="clear"/>
        <w:bidi/>
        <w:spacing w:after="90" w:before="220" w:line="276"/>
        <w:jc w:val="start"/>
      </w:pPr>
      <w:r>
        <w:rPr>
          <w:rFonts w:ascii="Tahoma" w:cs="Tahoma" w:eastAsia="Tahoma" w:hAnsi="Tahoma"/>
          <w:b/>
          <w:bCs/>
          <w:i w:val="false"/>
          <w:color w:val="0F766E"/>
          <w:sz w:val="25"/>
          <w:szCs w:val="25"/>
          <w:rtl/>
        </w:rPr>
        <w:t xml:space="preserve">  المشاريع والأنشطة</w:t>
      </w:r>
    </w:p>
    <w:p>
      <w:pPr>
        <w:bidi/>
        <w:spacing w:after="10" w:before="60" w:line="276"/>
        <w:jc w:val="start"/>
      </w:pPr>
      <w:r>
        <w:rPr>
          <w:rFonts w:ascii="Tahoma" w:cs="Tahoma" w:eastAsia="Tahoma" w:hAnsi="Tahoma"/>
          <w:b/>
          <w:bCs/>
          <w:i w:val="false"/>
          <w:sz w:val="22"/>
          <w:szCs w:val="22"/>
          <w:rtl/>
        </w:rPr>
        <w:t xml:space="preserve">حملة مشروع طلابي</w:t>
      </w:r>
    </w:p>
    <w:p>
      <w:pPr>
        <w:bidi/>
        <w:spacing w:after="60" w:before="0" w:line="276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خططت ونفذت حملة رفعت متابعي حساب المشروع من 300 إلى 4,000 متابع خلال شهرين.</w:t>
      </w:r>
    </w:p>
    <w:p>
      <w:pPr>
        <w:bidi/>
        <w:spacing w:after="10" w:before="0" w:line="276"/>
        <w:jc w:val="start"/>
      </w:pPr>
      <w:r>
        <w:rPr>
          <w:rFonts w:ascii="Tahoma" w:cs="Tahoma" w:eastAsia="Tahoma" w:hAnsi="Tahoma"/>
          <w:b/>
          <w:bCs/>
          <w:i w:val="false"/>
          <w:sz w:val="22"/>
          <w:szCs w:val="22"/>
          <w:rtl/>
        </w:rPr>
        <w:t xml:space="preserve">نائبة رئيس نادي الابتكار الطلابي</w:t>
      </w:r>
      <w:r>
        <w:rPr>
          <w:rFonts w:ascii="Tahoma" w:cs="Tahoma" w:eastAsia="Tahoma" w:hAnsi="Tahoma"/>
          <w:b w:val="false"/>
          <w:i w:val="false"/>
          <w:color w:val="52606D"/>
          <w:sz w:val="20"/>
          <w:szCs w:val="20"/>
          <w:rtl/>
        </w:rPr>
        <w:t xml:space="preserve">   |   2023 إلى 2024</w:t>
      </w:r>
    </w:p>
    <w:p>
      <w:pPr>
        <w:bidi/>
        <w:spacing w:after="60" w:before="0" w:line="276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نظمت ست فعاليات حضرها أكثر من 600 طالب.</w:t>
      </w:r>
    </w:p>
    <w:p>
      <w:pPr>
        <w:keepNext/>
        <w:shd w:fill="E6F4F1" w:color="auto" w:val="clear"/>
        <w:bidi/>
        <w:spacing w:after="90" w:before="220" w:line="276"/>
        <w:jc w:val="start"/>
      </w:pPr>
      <w:r>
        <w:rPr>
          <w:rFonts w:ascii="Tahoma" w:cs="Tahoma" w:eastAsia="Tahoma" w:hAnsi="Tahoma"/>
          <w:b/>
          <w:bCs/>
          <w:i w:val="false"/>
          <w:color w:val="0F766E"/>
          <w:sz w:val="25"/>
          <w:szCs w:val="25"/>
          <w:rtl/>
        </w:rPr>
        <w:t xml:space="preserve">  المهارات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tbl>
      <w:tblPr>
        <w:bidiVisual/>
        <w:tblW w:type="dxa" w:w="97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35"/>
        <w:gridCol w:w="3235"/>
        <w:gridCol w:w="3236"/>
      </w:tblGrid>
      <w:t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كتابة المحتوى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تحليل المنافسين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color w:val="0F766E"/>
                <w:sz w:val="20"/>
                <w:szCs w:val="20"/>
                <w:rtl w:val="false"/>
              </w:rPr>
              <w:t xml:space="preserve">Canva</w:t>
            </w:r>
          </w:p>
        </w:tc>
      </w:tr>
      <w:tr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color w:val="0F766E"/>
                <w:sz w:val="20"/>
                <w:szCs w:val="20"/>
                <w:rtl w:val="false"/>
              </w:rPr>
              <w:t xml:space="preserve">Excel</w:t>
            </w:r>
          </w:p>
        </w:tc>
        <w:tc>
          <w:tcPr>
            <w:tcW w:type="dxa" w:w="3235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التواصل الفعال</w:t>
            </w:r>
          </w:p>
        </w:tc>
        <w:tc>
          <w:tcPr>
            <w:tcW w:type="dxa" w:w="3236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F1" w:color="auto" w:val="clear"/>
            <w:tcMar>
              <w:top w:type="dxa" w:w="90"/>
              <w:left w:type="dxa" w:w="60"/>
              <w:bottom w:type="dxa" w:w="90"/>
              <w:right w:type="dxa" w:w="6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Tahoma" w:cs="Tahoma" w:eastAsia="Tahoma" w:hAnsi="Tahoma"/>
                <w:b/>
                <w:bCs/>
                <w:i w:val="false"/>
                <w:color w:val="0F766E"/>
                <w:sz w:val="20"/>
                <w:szCs w:val="20"/>
                <w:rtl/>
              </w:rPr>
              <w:t xml:space="preserve">العمل الجماعي</w:t>
            </w:r>
          </w:p>
        </w:tc>
      </w:tr>
    </w:tbl>
    <w:p>
      <w:pPr>
        <w:keepNext/>
        <w:shd w:fill="E6F4F1" w:color="auto" w:val="clear"/>
        <w:bidi/>
        <w:spacing w:after="90" w:before="220" w:line="276"/>
        <w:jc w:val="start"/>
      </w:pPr>
      <w:r>
        <w:rPr>
          <w:rFonts w:ascii="Tahoma" w:cs="Tahoma" w:eastAsia="Tahoma" w:hAnsi="Tahoma"/>
          <w:b/>
          <w:bCs/>
          <w:i w:val="false"/>
          <w:color w:val="0F766E"/>
          <w:sz w:val="25"/>
          <w:szCs w:val="25"/>
          <w:rtl/>
        </w:rPr>
        <w:t xml:space="preserve">  الدورات واللغات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دورة التسويق الرقمي، منصة [اسم المنصة]، 2024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ahoma" w:cs="Tahoma" w:eastAsia="Tahoma" w:hAnsi="Tahoma"/>
          <w:b w:val="false"/>
          <w:i w:val="false"/>
          <w:sz w:val="20"/>
          <w:szCs w:val="20"/>
          <w:rtl/>
        </w:rPr>
        <w:t xml:space="preserve">العربية: اللغة الأم   •   الإنجليزية: جيدة جداً</w:t>
      </w:r>
    </w:p>
    <w:sectPr>
      <w:pgSz w:w="11906" w:h="16838" w:orient="portrait"/>
      <w:pgMar w:top="850" w:right="1100" w:bottom="65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0F766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الخريج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2026-10-24T09:01:51.161Z</dcterms:created>
  <dcterms:modified xsi:type="dcterms:W3CDTF">2026-10-24T09:01:51.161Z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